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 w:bidi="th-TH"/>
        </w:rPr>
      </w:pPr>
      <w:bookmarkStart w:id="0" w:name="_Hlk67560879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th-TH"/>
        </w:rPr>
        <w:t>附件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 w:bidi="th-TH"/>
        </w:rPr>
        <w:t>3</w:t>
      </w:r>
      <w:bookmarkStart w:id="1" w:name="_GoBack"/>
      <w:bookmarkEnd w:id="1"/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2021年宁波市高校教师课堂教学创新能力比赛</w:t>
      </w:r>
      <w:r>
        <w:rPr>
          <w:rFonts w:ascii="Times New Roman" w:hAnsi="Times New Roman" w:eastAsia="方正小标宋简体"/>
          <w:sz w:val="40"/>
          <w:szCs w:val="44"/>
        </w:rPr>
        <w:t>评分指标</w:t>
      </w:r>
      <w:r>
        <w:rPr>
          <w:rFonts w:hint="eastAsia" w:ascii="Times New Roman" w:hAnsi="Times New Roman" w:eastAsia="方正小标宋简体"/>
          <w:sz w:val="40"/>
          <w:szCs w:val="44"/>
        </w:rPr>
        <w:t>（本科组）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  <w:lang w:bidi="th-TH"/>
        </w:rPr>
      </w:pPr>
    </w:p>
    <w:p>
      <w:pPr>
        <w:widowControl/>
        <w:ind w:firstLine="320" w:firstLineChars="100"/>
        <w:jc w:val="lef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一、评分指标</w:t>
      </w:r>
    </w:p>
    <w:tbl>
      <w:tblPr>
        <w:tblStyle w:val="3"/>
        <w:tblW w:w="8784" w:type="dxa"/>
        <w:tblInd w:w="1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7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评价指标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评价要素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理念与目标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1.教学理念符合学科专业与课程要求，体现立德树人思想和“学生中心、产出导向、持续改进”的教育教学理念；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2.课程教学贴合“以学生发展为中心”的理念，强调高阶能力以及情感价值的课程目标。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1.课程内容有深度、广度，反映学科前沿，渗透专业思想，使用质量高的教学资源。具备高阶性、创新性、挑战度的“金课”特征。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2.课程思政目标得到实现，促进学生家国情怀、科学与人文精神的培养。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3.重点难点突出、逻辑合理、结构清晰。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4.将学科研究新进展、实践发展新经验、社会需求新变化纳入教学内容。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过程与方法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1.教学活动丰富多样，能体现各等级水平的知识、技能和情感价值目标。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2.能根据课程特点，用创新的教学策略、方法、技术解决课堂中存在的各种问题和困难。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3.强化师生和生生互动，教学活动应循序渐进，教师提供必要的支持和指导，帮助学生成为自主学习者。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4.合理有效运用现代信息技术，支撑教学创新。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考核与评价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1.测试多种多样，能合理评价学生知识、技能的掌握情况。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过程性评价与终结性评价相结合，以促成学生进步为出发点设计多元的评价方式，且给与及时反馈。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2.提供清晰合理的评价规则和标准，积极创造学生自我评价和同伴互评的机会。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效果与特色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1.课堂讲授富有吸引力，课堂气氛融洽，学生思维活跃，深度参与课堂。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2.学生知识、能力与素质得到了全面发展，有效激发学生的学习兴趣，培养了学生的自主学习能力。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3.教学风格突出、教学模式新颖、效果好，具有较大的借鉴和推广价值。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24D55"/>
    <w:rsid w:val="270F3C76"/>
    <w:rsid w:val="4FC2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2021-04-06T06:27:00Z</dcterms:created>
  <dc:creator>Administrator</dc:creator>
  <cp:lastModifiedBy>Administrator</cp:lastModifiedBy>
  <dcterms:modified xsi:type="dcterms:W3CDTF">2021-04-06T08:23:13Z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