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400" w14:textId="77777777" w:rsidR="00D23E7B" w:rsidRPr="00D23E7B" w:rsidRDefault="00D23E7B" w:rsidP="00D23E7B">
      <w:pPr>
        <w:widowControl/>
        <w:shd w:val="clear" w:color="auto" w:fill="FFFFFF"/>
        <w:jc w:val="center"/>
        <w:rPr>
          <w:rFonts w:ascii="微软雅黑" w:eastAsia="微软雅黑" w:hAnsi="微软雅黑" w:cs="宋体"/>
          <w:b/>
          <w:bCs/>
          <w:color w:val="333333"/>
          <w:kern w:val="0"/>
          <w:sz w:val="30"/>
          <w:szCs w:val="30"/>
        </w:rPr>
      </w:pPr>
      <w:r w:rsidRPr="00D23E7B">
        <w:rPr>
          <w:rFonts w:ascii="微软雅黑" w:eastAsia="微软雅黑" w:hAnsi="微软雅黑" w:cs="宋体" w:hint="eastAsia"/>
          <w:b/>
          <w:bCs/>
          <w:color w:val="333333"/>
          <w:kern w:val="0"/>
          <w:sz w:val="30"/>
          <w:szCs w:val="30"/>
        </w:rPr>
        <w:t>关于开展第二批国家级一流本科课程推荐工作的通知</w:t>
      </w:r>
    </w:p>
    <w:p w14:paraId="43BCD136" w14:textId="77777777" w:rsidR="00D23E7B" w:rsidRPr="00D23E7B" w:rsidRDefault="00D23E7B" w:rsidP="00D23E7B">
      <w:pPr>
        <w:widowControl/>
        <w:shd w:val="clear" w:color="auto" w:fill="FFFFFF"/>
        <w:spacing w:line="375" w:lineRule="atLeast"/>
        <w:jc w:val="center"/>
        <w:rPr>
          <w:rFonts w:ascii="微软雅黑" w:eastAsia="微软雅黑" w:hAnsi="微软雅黑" w:cs="宋体" w:hint="eastAsia"/>
          <w:color w:val="555555"/>
          <w:kern w:val="0"/>
          <w:sz w:val="18"/>
          <w:szCs w:val="18"/>
        </w:rPr>
      </w:pPr>
      <w:r w:rsidRPr="00D23E7B">
        <w:rPr>
          <w:rFonts w:ascii="微软雅黑" w:eastAsia="微软雅黑" w:hAnsi="微软雅黑" w:cs="宋体" w:hint="eastAsia"/>
          <w:color w:val="555555"/>
          <w:kern w:val="0"/>
          <w:sz w:val="18"/>
          <w:szCs w:val="18"/>
        </w:rPr>
        <w:t>发布时间：2021-05-06 14:16:31  部门：教务部  浏览量：14  </w:t>
      </w:r>
    </w:p>
    <w:p w14:paraId="3DB2DCF5" w14:textId="77777777" w:rsidR="00D23E7B" w:rsidRPr="00D23E7B" w:rsidRDefault="00D23E7B" w:rsidP="00D23E7B">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各学院：</w:t>
      </w:r>
    </w:p>
    <w:p w14:paraId="11D382C4"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根据《浙江省教育厅办公室关于开展第二批国家级一流本科课程推荐工作的通知》（</w:t>
      </w:r>
      <w:proofErr w:type="gramStart"/>
      <w:r w:rsidRPr="00D23E7B">
        <w:rPr>
          <w:rFonts w:ascii="微软雅黑" w:eastAsia="微软雅黑" w:hAnsi="微软雅黑" w:cs="宋体" w:hint="eastAsia"/>
          <w:color w:val="333333"/>
          <w:kern w:val="0"/>
          <w:szCs w:val="21"/>
        </w:rPr>
        <w:t>浙教办</w:t>
      </w:r>
      <w:proofErr w:type="gramEnd"/>
      <w:r w:rsidRPr="00D23E7B">
        <w:rPr>
          <w:rFonts w:ascii="微软雅黑" w:eastAsia="微软雅黑" w:hAnsi="微软雅黑" w:cs="宋体" w:hint="eastAsia"/>
          <w:color w:val="333333"/>
          <w:kern w:val="0"/>
          <w:szCs w:val="21"/>
        </w:rPr>
        <w:t>函〔2021〕95号，见附件1），我校可向省教育厅共推荐一流课程8门，其中线上一流课程1门，线下、线上线下混合式、社会实践等三类一流课程6门，虚拟仿真实验一流课程1门。具体安排如下：</w:t>
      </w:r>
    </w:p>
    <w:p w14:paraId="7A4C51EC"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1.申报课程须符合《教育部办公厅关于开展第二批国家级一流本科课程认定工作的通知》（见附件2）、《第二批国家级一流本科课程申报说明》（见附件3）以及《教育部关于一流本科课程建设的实施意见》（见附件4）等相关要求。</w:t>
      </w:r>
    </w:p>
    <w:p w14:paraId="5CEFB7D4"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2.前期已上报推荐的课程如材料不做调整或修改的，以最后一次上报的为准。如有新增课程申报的、前期已上报但需调整类型或修改材料的，请以学院为单位将申报书（电子版）、数据信息表（线上课程、电子版）、支撑材料（电子版）和推荐汇总表（纸质、电子各1份）于5月10日10:00前提交至教务部（线上、线下、线上线下混合式、社会实践等四类一流课程提交至王玉儿，电话：88222477；虚拟仿真实验一流课程提交至张红琳，电话：88223596），逾期不再受理。其中课程团队成员和课程内容政治审查意见、课程内容学术性评价意见暂不提交，说课视频未完成的也可暂不提交。</w:t>
      </w:r>
    </w:p>
    <w:p w14:paraId="736C2BD6"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3.学校拟于5月11日开始进行材料审查、组织专家对申报材料进行评审。</w:t>
      </w:r>
    </w:p>
    <w:p w14:paraId="17DA9932"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4.5月20日—31日对拟推荐课程进行公示，提交学校教学委员会或校长办公会审议，并进行申报</w:t>
      </w:r>
      <w:proofErr w:type="gramStart"/>
      <w:r w:rsidRPr="00D23E7B">
        <w:rPr>
          <w:rFonts w:ascii="微软雅黑" w:eastAsia="微软雅黑" w:hAnsi="微软雅黑" w:cs="宋体" w:hint="eastAsia"/>
          <w:color w:val="333333"/>
          <w:kern w:val="0"/>
          <w:szCs w:val="21"/>
        </w:rPr>
        <w:t>书完善</w:t>
      </w:r>
      <w:proofErr w:type="gramEnd"/>
      <w:r w:rsidRPr="00D23E7B">
        <w:rPr>
          <w:rFonts w:ascii="微软雅黑" w:eastAsia="微软雅黑" w:hAnsi="微软雅黑" w:cs="宋体" w:hint="eastAsia"/>
          <w:color w:val="333333"/>
          <w:kern w:val="0"/>
          <w:szCs w:val="21"/>
        </w:rPr>
        <w:t>和视频拍摄等指导。</w:t>
      </w:r>
    </w:p>
    <w:p w14:paraId="3833CEBC"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5.6月1日至5日负责人登录“国家级一流本科课程建设工作网（www.chinaooc.cn）”完成国家级一流本科课程网上申报。</w:t>
      </w:r>
    </w:p>
    <w:p w14:paraId="368EC549"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p>
    <w:p w14:paraId="1E3343D5"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附件：</w:t>
      </w:r>
    </w:p>
    <w:p w14:paraId="2FBE12B4"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1.浙江省教育厅办公室关于开展第二批国家级一流本科课程推荐工作的通知</w:t>
      </w:r>
    </w:p>
    <w:p w14:paraId="29E05271"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2.教育部办公厅关于开展第二批国家级一流本科课程认定工作的通知</w:t>
      </w:r>
    </w:p>
    <w:p w14:paraId="1DC784BB"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3.第二批国家级一流本科课程申报说明</w:t>
      </w:r>
    </w:p>
    <w:p w14:paraId="0A3BBEF2"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4.教育部关于一流本科课程建设的实施意见</w:t>
      </w:r>
    </w:p>
    <w:p w14:paraId="3119088E"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5.国家级一流课程推荐汇总表（第二批）</w:t>
      </w:r>
    </w:p>
    <w:p w14:paraId="286A03BB"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6.线上课程申报书（第二批）</w:t>
      </w:r>
    </w:p>
    <w:p w14:paraId="061DF61A"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7.课程数据信息表（线上课程申报用）</w:t>
      </w:r>
    </w:p>
    <w:p w14:paraId="4676FCC4"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8.线下课程申报书（第二批）</w:t>
      </w:r>
    </w:p>
    <w:p w14:paraId="5DCBC351"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9.线上线下混合式课程申报书（第二批）</w:t>
      </w:r>
    </w:p>
    <w:p w14:paraId="6D10EBA4"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10.社会实践课程申报书（第二批）</w:t>
      </w:r>
    </w:p>
    <w:p w14:paraId="3D2CDE07" w14:textId="77777777" w:rsidR="00D23E7B" w:rsidRPr="00D23E7B" w:rsidRDefault="00D23E7B" w:rsidP="00D23E7B">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11.虚拟仿真实验教学课程申报书（第二批）</w:t>
      </w:r>
    </w:p>
    <w:p w14:paraId="7D4E784C" w14:textId="77777777" w:rsidR="00D23E7B" w:rsidRPr="00D23E7B" w:rsidRDefault="00D23E7B" w:rsidP="00D23E7B">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p>
    <w:p w14:paraId="4669FFEF" w14:textId="77777777" w:rsidR="00D23E7B" w:rsidRPr="00D23E7B" w:rsidRDefault="00D23E7B" w:rsidP="00D23E7B">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p>
    <w:p w14:paraId="6B8C4545" w14:textId="77777777" w:rsidR="00D23E7B" w:rsidRPr="00D23E7B" w:rsidRDefault="00D23E7B" w:rsidP="00D23E7B">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p>
    <w:p w14:paraId="7F4A52E9" w14:textId="77777777" w:rsidR="00D23E7B" w:rsidRPr="00D23E7B" w:rsidRDefault="00D23E7B" w:rsidP="00D23E7B">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p>
    <w:p w14:paraId="615BB5BF" w14:textId="77777777" w:rsidR="00D23E7B" w:rsidRPr="00D23E7B" w:rsidRDefault="00D23E7B" w:rsidP="00D23E7B">
      <w:pPr>
        <w:widowControl/>
        <w:shd w:val="clear" w:color="auto" w:fill="FFFFFF"/>
        <w:spacing w:line="432" w:lineRule="atLeast"/>
        <w:ind w:firstLine="480"/>
        <w:jc w:val="righ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 xml:space="preserve">教 </w:t>
      </w:r>
      <w:proofErr w:type="gramStart"/>
      <w:r w:rsidRPr="00D23E7B">
        <w:rPr>
          <w:rFonts w:ascii="微软雅黑" w:eastAsia="微软雅黑" w:hAnsi="微软雅黑" w:cs="宋体" w:hint="eastAsia"/>
          <w:color w:val="333333"/>
          <w:kern w:val="0"/>
          <w:szCs w:val="21"/>
        </w:rPr>
        <w:t>务</w:t>
      </w:r>
      <w:proofErr w:type="gramEnd"/>
      <w:r w:rsidRPr="00D23E7B">
        <w:rPr>
          <w:rFonts w:ascii="微软雅黑" w:eastAsia="微软雅黑" w:hAnsi="微软雅黑" w:cs="宋体" w:hint="eastAsia"/>
          <w:color w:val="333333"/>
          <w:kern w:val="0"/>
          <w:szCs w:val="21"/>
        </w:rPr>
        <w:t xml:space="preserve"> 部</w:t>
      </w:r>
    </w:p>
    <w:p w14:paraId="16583908" w14:textId="77777777" w:rsidR="00D23E7B" w:rsidRPr="00D23E7B" w:rsidRDefault="00D23E7B" w:rsidP="00D23E7B">
      <w:pPr>
        <w:widowControl/>
        <w:shd w:val="clear" w:color="auto" w:fill="FFFFFF"/>
        <w:spacing w:line="432" w:lineRule="atLeast"/>
        <w:ind w:firstLine="480"/>
        <w:jc w:val="right"/>
        <w:textAlignment w:val="top"/>
        <w:rPr>
          <w:rFonts w:ascii="微软雅黑" w:eastAsia="微软雅黑" w:hAnsi="微软雅黑" w:cs="宋体" w:hint="eastAsia"/>
          <w:color w:val="333333"/>
          <w:kern w:val="0"/>
          <w:szCs w:val="21"/>
        </w:rPr>
      </w:pPr>
      <w:r w:rsidRPr="00D23E7B">
        <w:rPr>
          <w:rFonts w:ascii="微软雅黑" w:eastAsia="微软雅黑" w:hAnsi="微软雅黑" w:cs="宋体" w:hint="eastAsia"/>
          <w:color w:val="333333"/>
          <w:kern w:val="0"/>
          <w:szCs w:val="21"/>
        </w:rPr>
        <w:t>2021年5月6日</w:t>
      </w:r>
    </w:p>
    <w:p w14:paraId="0B5B0280" w14:textId="77777777" w:rsidR="00C65AB3" w:rsidRDefault="00C65AB3"/>
    <w:sectPr w:rsidR="00C6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7B"/>
    <w:rsid w:val="00C65AB3"/>
    <w:rsid w:val="00D2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A2C"/>
  <w15:chartTrackingRefBased/>
  <w15:docId w15:val="{F45B810C-B9EA-44DD-973A-A602D93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D23E7B"/>
  </w:style>
  <w:style w:type="character" w:customStyle="1" w:styleId="publishdate">
    <w:name w:val="publishdate"/>
    <w:basedOn w:val="a0"/>
    <w:rsid w:val="00D23E7B"/>
  </w:style>
  <w:style w:type="character" w:customStyle="1" w:styleId="publisher">
    <w:name w:val="publisher"/>
    <w:basedOn w:val="a0"/>
    <w:rsid w:val="00D23E7B"/>
  </w:style>
  <w:style w:type="character" w:customStyle="1" w:styleId="visitamount">
    <w:name w:val="visitamount"/>
    <w:basedOn w:val="a0"/>
    <w:rsid w:val="00D2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808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353">
          <w:marLeft w:val="0"/>
          <w:marRight w:val="0"/>
          <w:marTop w:val="0"/>
          <w:marBottom w:val="0"/>
          <w:divBdr>
            <w:top w:val="none" w:sz="0" w:space="0" w:color="auto"/>
            <w:left w:val="none" w:sz="0" w:space="0" w:color="auto"/>
            <w:bottom w:val="single" w:sz="6" w:space="8" w:color="09A6FA"/>
            <w:right w:val="none" w:sz="0" w:space="0" w:color="auto"/>
          </w:divBdr>
        </w:div>
        <w:div w:id="94458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2021-05-06T06:30:00Z</dcterms:created>
  <dcterms:modified xsi:type="dcterms:W3CDTF">2021-05-06T06:30:00Z</dcterms:modified>
</cp:coreProperties>
</file>